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A7536" w14:textId="77777777" w:rsidR="003B65C6" w:rsidRPr="003C65F5" w:rsidRDefault="003B65C6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b/>
          <w:bCs/>
        </w:rPr>
      </w:pPr>
    </w:p>
    <w:p w14:paraId="2BAEB05B" w14:textId="77777777" w:rsidR="008C5426" w:rsidRPr="003C65F5" w:rsidRDefault="008C5426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b/>
          <w:bCs/>
        </w:rPr>
      </w:pPr>
    </w:p>
    <w:p w14:paraId="327F6F63" w14:textId="21831EBC" w:rsidR="003B65C6" w:rsidRPr="00B90859" w:rsidRDefault="00B90859" w:rsidP="00B9085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rPr>
          <w:rFonts w:asciiTheme="majorHAnsi" w:eastAsia="Open Sans" w:hAnsiTheme="majorHAnsi" w:cstheme="majorHAnsi"/>
          <w:b/>
          <w:bCs/>
          <w:sz w:val="36"/>
          <w:szCs w:val="36"/>
        </w:rPr>
      </w:pPr>
      <w:r w:rsidRPr="00B90859">
        <w:rPr>
          <w:rFonts w:asciiTheme="majorHAnsi" w:eastAsia="Open Sans" w:hAnsiTheme="majorHAnsi" w:cstheme="majorHAnsi"/>
          <w:b/>
          <w:bCs/>
          <w:sz w:val="36"/>
          <w:szCs w:val="36"/>
        </w:rPr>
        <w:t>AVANZAN ESFUERZOS PARA ENTREGAR UN ACOMPAÑAMIENTO MÁS HUMANO A USUARIOS CON NECESIDADES PALIATIVAS</w:t>
      </w:r>
    </w:p>
    <w:p w14:paraId="7A571A0E" w14:textId="51F906F3" w:rsidR="005249B5" w:rsidRPr="00B90859" w:rsidRDefault="00B90859" w:rsidP="00B9085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Theme="majorHAnsi" w:eastAsia="Open Sans" w:hAnsiTheme="majorHAnsi" w:cstheme="majorHAnsi"/>
        </w:rPr>
      </w:pPr>
      <w:r w:rsidRPr="00B90859">
        <w:rPr>
          <w:rFonts w:asciiTheme="majorHAnsi" w:eastAsia="Open Sans" w:hAnsiTheme="majorHAnsi" w:cstheme="majorHAnsi"/>
          <w:b/>
          <w:bCs/>
        </w:rPr>
        <w:t xml:space="preserve">Región de </w:t>
      </w:r>
      <w:proofErr w:type="gramStart"/>
      <w:r w:rsidRPr="00B90859">
        <w:rPr>
          <w:rFonts w:asciiTheme="majorHAnsi" w:eastAsia="Open Sans" w:hAnsiTheme="majorHAnsi" w:cstheme="majorHAnsi"/>
          <w:b/>
          <w:bCs/>
        </w:rPr>
        <w:t>O’Higgins.-</w:t>
      </w:r>
      <w:proofErr w:type="gramEnd"/>
      <w:r w:rsidRPr="00B90859">
        <w:rPr>
          <w:rFonts w:asciiTheme="majorHAnsi" w:eastAsia="Open Sans" w:hAnsiTheme="majorHAnsi" w:cstheme="majorHAnsi"/>
          <w:b/>
          <w:bCs/>
        </w:rPr>
        <w:t xml:space="preserve">  </w:t>
      </w:r>
      <w:r w:rsidR="005249B5" w:rsidRPr="00B90859">
        <w:rPr>
          <w:rFonts w:asciiTheme="majorHAnsi" w:eastAsia="Open Sans" w:hAnsiTheme="majorHAnsi" w:cstheme="majorHAnsi"/>
          <w:b/>
          <w:bCs/>
        </w:rPr>
        <w:t>Encuentro reunió a equipos de salud de 11 comunas con el objetivo de reforzar el trabajo colaborativo, actualizar lineamientos técnicos y proyectar desafíos para continuar fortaleciendo los cuidados paliativos en la red asistencial</w:t>
      </w:r>
      <w:r w:rsidR="005249B5" w:rsidRPr="00B90859">
        <w:rPr>
          <w:rFonts w:asciiTheme="majorHAnsi" w:eastAsia="Open Sans" w:hAnsiTheme="majorHAnsi" w:cstheme="majorHAnsi"/>
        </w:rPr>
        <w:t>.</w:t>
      </w:r>
    </w:p>
    <w:p w14:paraId="30AA53F7" w14:textId="2A7B2029" w:rsidR="005249B5" w:rsidRPr="00B90859" w:rsidRDefault="005249B5" w:rsidP="005249B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Theme="majorHAnsi" w:eastAsia="Open Sans" w:hAnsiTheme="majorHAnsi" w:cstheme="majorHAnsi"/>
        </w:rPr>
      </w:pPr>
      <w:r w:rsidRPr="00B90859">
        <w:rPr>
          <w:rFonts w:asciiTheme="majorHAnsi" w:eastAsia="Open Sans" w:hAnsiTheme="majorHAnsi" w:cstheme="majorHAnsi"/>
        </w:rPr>
        <w:t xml:space="preserve">Con el objetivo de fortalecer la coordinación entre establecimientos y asegurar una atención más oportuna e integral para personas con necesidades paliativas, el Servicio de Salud O’Higgins en coordinación con el equipo de la Unidad de Alivio del Dolor y Cuidados Paliativos local, organizaron una reunión técnico-administrativa de la Red de Cuidados Paliativos de la </w:t>
      </w:r>
      <w:proofErr w:type="spellStart"/>
      <w:r w:rsidRPr="00B90859">
        <w:rPr>
          <w:rFonts w:asciiTheme="majorHAnsi" w:eastAsia="Open Sans" w:hAnsiTheme="majorHAnsi" w:cstheme="majorHAnsi"/>
        </w:rPr>
        <w:t>microárea</w:t>
      </w:r>
      <w:proofErr w:type="spellEnd"/>
      <w:r w:rsidRPr="00B90859">
        <w:rPr>
          <w:rFonts w:asciiTheme="majorHAnsi" w:eastAsia="Open Sans" w:hAnsiTheme="majorHAnsi" w:cstheme="majorHAnsi"/>
        </w:rPr>
        <w:t xml:space="preserve"> santacruzana, instancia desarrollada en el Hospital de Santa Cruz que reunió a equipos municipales y hospitales de baja complejidad de las comunas de La Estrella, Litueche, Paredones, Pichilemu, Chépica, Lolol, Palmilla, Peralillo, </w:t>
      </w:r>
      <w:proofErr w:type="spellStart"/>
      <w:r w:rsidRPr="00B90859">
        <w:rPr>
          <w:rFonts w:asciiTheme="majorHAnsi" w:eastAsia="Open Sans" w:hAnsiTheme="majorHAnsi" w:cstheme="majorHAnsi"/>
        </w:rPr>
        <w:t>Pumanque</w:t>
      </w:r>
      <w:proofErr w:type="spellEnd"/>
      <w:r w:rsidRPr="00B90859">
        <w:rPr>
          <w:rFonts w:asciiTheme="majorHAnsi" w:eastAsia="Open Sans" w:hAnsiTheme="majorHAnsi" w:cstheme="majorHAnsi"/>
        </w:rPr>
        <w:t>, Santa Cruz y Marchigüe.</w:t>
      </w:r>
    </w:p>
    <w:p w14:paraId="41F6CA68" w14:textId="77777777" w:rsidR="005249B5" w:rsidRPr="00B90859" w:rsidRDefault="005249B5" w:rsidP="005249B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Theme="majorHAnsi" w:eastAsia="Open Sans" w:hAnsiTheme="majorHAnsi" w:cstheme="majorHAnsi"/>
        </w:rPr>
      </w:pPr>
      <w:r w:rsidRPr="00B90859">
        <w:rPr>
          <w:rFonts w:asciiTheme="majorHAnsi" w:eastAsia="Open Sans" w:hAnsiTheme="majorHAnsi" w:cstheme="majorHAnsi"/>
        </w:rPr>
        <w:t>Durante la jornada se abordaron lineamientos técnicos, aspectos administrativos y estadísticos, además de estrategias orientadas a fortalecer la continuidad de atención y el trabajo articulado entre atención primaria y nivel hospitalario. El director del Hospital de Santa Cruz, Dr. Sebastián Urzúa, destacó que el desarrollo de estas instancias resulta clave para entregar una atención más humana y coordinada. En ese sentido, señaló que “los cuidados paliativos requieren una mirada integral, donde la coordinación entre establecimientos y equipos es fundamental para acompañar de mejor manera a los usuarios y sus familias. Como Hospital de Santa Cruz estamos comprometidos con seguir fortaleciendo esta red y apoyando el crecimiento de nuestra Unidad de Alivio del Dolor y Cuidados Paliativos, siempre con el foco puesto en entregar una atención digna, oportuna y humanizada”.</w:t>
      </w:r>
    </w:p>
    <w:p w14:paraId="5EC2EA7D" w14:textId="3582ECCC" w:rsidR="005249B5" w:rsidRPr="00B90859" w:rsidRDefault="005249B5" w:rsidP="005249B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Theme="majorHAnsi" w:eastAsia="Open Sans" w:hAnsiTheme="majorHAnsi" w:cstheme="majorHAnsi"/>
        </w:rPr>
      </w:pPr>
      <w:r w:rsidRPr="00B90859">
        <w:rPr>
          <w:rFonts w:asciiTheme="majorHAnsi" w:eastAsia="Open Sans" w:hAnsiTheme="majorHAnsi" w:cstheme="majorHAnsi"/>
        </w:rPr>
        <w:t xml:space="preserve">Respecto al valor del encuentro, la </w:t>
      </w:r>
      <w:r w:rsidR="00152841" w:rsidRPr="00B90859">
        <w:rPr>
          <w:rFonts w:asciiTheme="majorHAnsi" w:eastAsia="Open Sans" w:hAnsiTheme="majorHAnsi" w:cstheme="majorHAnsi"/>
        </w:rPr>
        <w:t xml:space="preserve">enfermera </w:t>
      </w:r>
      <w:r w:rsidRPr="00B90859">
        <w:rPr>
          <w:rFonts w:asciiTheme="majorHAnsi" w:eastAsia="Open Sans" w:hAnsiTheme="majorHAnsi" w:cstheme="majorHAnsi"/>
        </w:rPr>
        <w:t>referente de Cuidados Paliativos del Servicio de Salud O’Higgins, Nicol Solís, explicó que generar espacios presenciales entre equipos favorece directamente la calidad de la atención. “Reunirnos de forma presencial y que los equipos puedan conocerse y establecer lazos permite, sin duda, una mejor coordinación, que finalmente se traduce en una mejor atención para el usuario y su familia. Nuestra meta es trabajar articuladamente para mejorar la calidad de vida de las personas con necesidades paliativas y de quienes las acompañan”, sostuvo. Asimismo, valoró el crecimiento que ha experimentado la unidad local y la disposición institucional para continuar fortaleciendo el trabajo desarrollado.</w:t>
      </w:r>
    </w:p>
    <w:p w14:paraId="094B45FF" w14:textId="01F664EC" w:rsidR="005249B5" w:rsidRPr="00B90859" w:rsidRDefault="005249B5" w:rsidP="005249B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Theme="majorHAnsi" w:eastAsia="Open Sans" w:hAnsiTheme="majorHAnsi" w:cstheme="majorHAnsi"/>
        </w:rPr>
      </w:pPr>
      <w:r w:rsidRPr="00B90859">
        <w:rPr>
          <w:rFonts w:asciiTheme="majorHAnsi" w:eastAsia="Open Sans" w:hAnsiTheme="majorHAnsi" w:cstheme="majorHAnsi"/>
        </w:rPr>
        <w:lastRenderedPageBreak/>
        <w:t xml:space="preserve">Durante la reunión también se revisaron resoluciones ministeriales, directrices técnicas y resultados asociados al funcionamiento de los equipos de cuidados paliativos de la </w:t>
      </w:r>
      <w:proofErr w:type="spellStart"/>
      <w:r w:rsidRPr="00B90859">
        <w:rPr>
          <w:rFonts w:asciiTheme="majorHAnsi" w:eastAsia="Open Sans" w:hAnsiTheme="majorHAnsi" w:cstheme="majorHAnsi"/>
        </w:rPr>
        <w:t>microárea</w:t>
      </w:r>
      <w:proofErr w:type="spellEnd"/>
      <w:r w:rsidRPr="00B90859">
        <w:rPr>
          <w:rFonts w:asciiTheme="majorHAnsi" w:eastAsia="Open Sans" w:hAnsiTheme="majorHAnsi" w:cstheme="majorHAnsi"/>
        </w:rPr>
        <w:t xml:space="preserve">. Sobre ello, la enfermera encargada </w:t>
      </w:r>
      <w:r w:rsidR="00152841" w:rsidRPr="00B90859">
        <w:rPr>
          <w:rFonts w:asciiTheme="majorHAnsi" w:eastAsia="Open Sans" w:hAnsiTheme="majorHAnsi" w:cstheme="majorHAnsi"/>
        </w:rPr>
        <w:t xml:space="preserve">de la Unidad de Alivio del Dolor y Cuidados Paliativos </w:t>
      </w:r>
      <w:r w:rsidRPr="00B90859">
        <w:rPr>
          <w:rFonts w:asciiTheme="majorHAnsi" w:eastAsia="Open Sans" w:hAnsiTheme="majorHAnsi" w:cstheme="majorHAnsi"/>
        </w:rPr>
        <w:t xml:space="preserve">del Hospital de Santa Cruz, Claudia Rojas, indicó que el encuentro permitió </w:t>
      </w:r>
      <w:r w:rsidR="00152841" w:rsidRPr="00B90859">
        <w:rPr>
          <w:rFonts w:asciiTheme="majorHAnsi" w:eastAsia="Open Sans" w:hAnsiTheme="majorHAnsi" w:cstheme="majorHAnsi"/>
        </w:rPr>
        <w:t>“</w:t>
      </w:r>
      <w:r w:rsidRPr="00B90859">
        <w:rPr>
          <w:rFonts w:asciiTheme="majorHAnsi" w:eastAsia="Open Sans" w:hAnsiTheme="majorHAnsi" w:cstheme="majorHAnsi"/>
        </w:rPr>
        <w:t>reforzar el trabajo colaborativo entre los distintos dispositivos de salud</w:t>
      </w:r>
      <w:r w:rsidR="00152841" w:rsidRPr="00B90859">
        <w:rPr>
          <w:rFonts w:asciiTheme="majorHAnsi" w:eastAsia="Open Sans" w:hAnsiTheme="majorHAnsi" w:cstheme="majorHAnsi"/>
        </w:rPr>
        <w:t>”</w:t>
      </w:r>
      <w:r w:rsidRPr="00B90859">
        <w:rPr>
          <w:rFonts w:asciiTheme="majorHAnsi" w:eastAsia="Open Sans" w:hAnsiTheme="majorHAnsi" w:cstheme="majorHAnsi"/>
        </w:rPr>
        <w:t>, señalando que la revisión de lineamientos técnicos y administrativos busca “avanzar hacia una atención más eficiente, organizada y profundamente humanizada, considerando además los desafíos que implica responder al aumento de necesidades de la comunidad</w:t>
      </w:r>
      <w:r w:rsidR="00152841" w:rsidRPr="00B90859">
        <w:rPr>
          <w:rFonts w:asciiTheme="majorHAnsi" w:eastAsia="Open Sans" w:hAnsiTheme="majorHAnsi" w:cstheme="majorHAnsi"/>
        </w:rPr>
        <w:t>”</w:t>
      </w:r>
      <w:r w:rsidRPr="00B90859">
        <w:rPr>
          <w:rFonts w:asciiTheme="majorHAnsi" w:eastAsia="Open Sans" w:hAnsiTheme="majorHAnsi" w:cstheme="majorHAnsi"/>
        </w:rPr>
        <w:t>.</w:t>
      </w:r>
    </w:p>
    <w:p w14:paraId="62ACEC58" w14:textId="77777777" w:rsidR="005249B5" w:rsidRPr="00B90859" w:rsidRDefault="005249B5" w:rsidP="005249B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Theme="majorHAnsi" w:eastAsia="Open Sans" w:hAnsiTheme="majorHAnsi" w:cstheme="majorHAnsi"/>
        </w:rPr>
      </w:pPr>
      <w:r w:rsidRPr="00B90859">
        <w:rPr>
          <w:rFonts w:asciiTheme="majorHAnsi" w:eastAsia="Open Sans" w:hAnsiTheme="majorHAnsi" w:cstheme="majorHAnsi"/>
        </w:rPr>
        <w:t>Uno de los momentos destacados fue la exposición de la Dra. Paula Vigueras Reyes denominada “Espiritualidad en Cuidados Paliativos: acompañar más allá del dolor físico”, donde se abordó la importancia de la humanización en salud, el acompañamiento emocional y el respeto por la dignidad de las personas, integrando dimensiones físicas, emocionales, sociales y espirituales dentro del proceso de atención.</w:t>
      </w:r>
    </w:p>
    <w:p w14:paraId="12CB5517" w14:textId="648A691B" w:rsidR="003B65C6" w:rsidRPr="00B90859" w:rsidRDefault="005249B5" w:rsidP="005249B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Theme="majorHAnsi" w:eastAsia="Open Sans" w:hAnsiTheme="majorHAnsi" w:cstheme="majorHAnsi"/>
        </w:rPr>
      </w:pPr>
      <w:r w:rsidRPr="00B90859">
        <w:rPr>
          <w:rFonts w:asciiTheme="majorHAnsi" w:eastAsia="Open Sans" w:hAnsiTheme="majorHAnsi" w:cstheme="majorHAnsi"/>
        </w:rPr>
        <w:t>La jornada concluyó con la definición de desafíos y proyecciones para 2026, reforzando el compromiso de la red asistencial por continuar fortaleciendo el acceso a cuidados paliativos oportunos y de calidad para usuarios de las provincias de Colchagua y Cardenal Caro.</w:t>
      </w:r>
    </w:p>
    <w:sectPr w:rsidR="003B65C6" w:rsidRPr="00B90859" w:rsidSect="005249B5">
      <w:headerReference w:type="default" r:id="rId7"/>
      <w:footerReference w:type="default" r:id="rId8"/>
      <w:pgSz w:w="12240" w:h="15840"/>
      <w:pgMar w:top="2552" w:right="1701" w:bottom="1417" w:left="1701" w:header="212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EA826" w14:textId="77777777" w:rsidR="003F59E1" w:rsidRDefault="003F59E1">
      <w:r>
        <w:separator/>
      </w:r>
    </w:p>
  </w:endnote>
  <w:endnote w:type="continuationSeparator" w:id="0">
    <w:p w14:paraId="6E455926" w14:textId="77777777" w:rsidR="003F59E1" w:rsidRDefault="003F5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11612CD-DF79-4D7B-A0A6-D0374DBFB69E}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08A49B2-8943-4966-B477-AB2AD3E458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0804E3A3-D7A8-45A4-A063-CDB128BA69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AEB510A-C847-412C-B687-8B4A2598FAF6}"/>
    <w:embedBold r:id="rId5" w:fontKey="{5C8902D9-0257-4264-9EB0-77E775EA5DE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C8F68707-3FDF-4567-BA81-F0015449B01D}"/>
    <w:embedBold r:id="rId7" w:fontKey="{66161EAE-96B5-4D76-9FDD-74D0B3B88E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5E3CF9-FE4A-45E3-A0D9-524CB0C13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02C73" w14:textId="77777777" w:rsidR="003B65C6" w:rsidRDefault="003F59E1">
    <w:pPr>
      <w:widowControl/>
      <w:pBdr>
        <w:top w:val="nil"/>
        <w:left w:val="nil"/>
        <w:bottom w:val="nil"/>
        <w:right w:val="nil"/>
        <w:between w:val="nil"/>
      </w:pBdr>
      <w:rPr>
        <w:rFonts w:ascii="Cambria" w:eastAsia="Cambria" w:hAnsi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3F728F" wp14:editId="5A1AB59C">
          <wp:simplePos x="0" y="0"/>
          <wp:positionH relativeFrom="column">
            <wp:posOffset>-1542097</wp:posOffset>
          </wp:positionH>
          <wp:positionV relativeFrom="paragraph">
            <wp:posOffset>-180974</wp:posOffset>
          </wp:positionV>
          <wp:extent cx="8695373" cy="209550"/>
          <wp:effectExtent l="0" t="0" r="0" b="0"/>
          <wp:wrapNone/>
          <wp:docPr id="934716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84697" w14:textId="77777777" w:rsidR="003F59E1" w:rsidRDefault="003F59E1">
      <w:r>
        <w:separator/>
      </w:r>
    </w:p>
  </w:footnote>
  <w:footnote w:type="continuationSeparator" w:id="0">
    <w:p w14:paraId="2BAB670A" w14:textId="77777777" w:rsidR="003F59E1" w:rsidRDefault="003F5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71B5E" w14:textId="24734FC4" w:rsidR="003B65C6" w:rsidRDefault="009670B7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426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7E0369D" wp14:editId="62E0C4CE">
          <wp:simplePos x="0" y="0"/>
          <wp:positionH relativeFrom="column">
            <wp:posOffset>-32385</wp:posOffset>
          </wp:positionH>
          <wp:positionV relativeFrom="paragraph">
            <wp:posOffset>198755</wp:posOffset>
          </wp:positionV>
          <wp:extent cx="2457450" cy="1134742"/>
          <wp:effectExtent l="0" t="0" r="0" b="8890"/>
          <wp:wrapNone/>
          <wp:docPr id="11920699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090981" name="Imagen 17170909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450" cy="1134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EFF"/>
    <w:multiLevelType w:val="hybridMultilevel"/>
    <w:tmpl w:val="5F281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47BA9"/>
    <w:multiLevelType w:val="multilevel"/>
    <w:tmpl w:val="D01ED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5C6"/>
    <w:rsid w:val="00090919"/>
    <w:rsid w:val="00152841"/>
    <w:rsid w:val="003B65C6"/>
    <w:rsid w:val="003C65F5"/>
    <w:rsid w:val="003E1A03"/>
    <w:rsid w:val="003F59E1"/>
    <w:rsid w:val="0051453D"/>
    <w:rsid w:val="005249B5"/>
    <w:rsid w:val="005E48A2"/>
    <w:rsid w:val="007C35FC"/>
    <w:rsid w:val="008C5426"/>
    <w:rsid w:val="00924DCE"/>
    <w:rsid w:val="009670B7"/>
    <w:rsid w:val="00A80473"/>
    <w:rsid w:val="00B90859"/>
    <w:rsid w:val="00B92376"/>
    <w:rsid w:val="00B94652"/>
    <w:rsid w:val="00D56C94"/>
    <w:rsid w:val="00FB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95EE6"/>
  <w15:docId w15:val="{E40069F4-16CA-49AC-B6FE-1D195663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s-CL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670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70B7"/>
  </w:style>
  <w:style w:type="paragraph" w:styleId="Piedepgina">
    <w:name w:val="footer"/>
    <w:basedOn w:val="Normal"/>
    <w:link w:val="PiedepginaCar"/>
    <w:uiPriority w:val="99"/>
    <w:unhideWhenUsed/>
    <w:rsid w:val="009670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70B7"/>
  </w:style>
  <w:style w:type="paragraph" w:styleId="Prrafodelista">
    <w:name w:val="List Paragraph"/>
    <w:basedOn w:val="Normal"/>
    <w:uiPriority w:val="34"/>
    <w:qFormat/>
    <w:rsid w:val="00524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612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Sepulveda</dc:creator>
  <cp:lastModifiedBy>Eduardo Maldonado</cp:lastModifiedBy>
  <cp:revision>2</cp:revision>
  <dcterms:created xsi:type="dcterms:W3CDTF">2026-05-24T00:16:00Z</dcterms:created>
  <dcterms:modified xsi:type="dcterms:W3CDTF">2026-05-24T00:16:00Z</dcterms:modified>
</cp:coreProperties>
</file>